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bookmarkStart w:id="0" w:name="_GoBack"/>
      <w:r>
        <w:rPr>
          <w:rFonts w:hint="default" w:ascii="Arial" w:hAnsi="Arial" w:cs="Arial"/>
          <w:i w:val="0"/>
          <w:caps w:val="0"/>
          <w:color w:val="000000"/>
          <w:spacing w:val="0"/>
          <w:sz w:val="30"/>
          <w:szCs w:val="30"/>
        </w:rPr>
        <w:t>卫生部公告《中国公民健康素养基本知识与技能》</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center"/>
        <w:rPr>
          <w:rFonts w:hint="default" w:ascii="Arial" w:hAnsi="Arial" w:cs="Arial"/>
          <w:i w:val="0"/>
          <w:caps w:val="0"/>
          <w:color w:val="000000"/>
          <w:spacing w:val="0"/>
          <w:sz w:val="18"/>
          <w:szCs w:val="18"/>
        </w:rPr>
      </w:pPr>
      <w:r>
        <w:rPr>
          <w:rFonts w:ascii="方正小标宋_GBK" w:hAnsi="方正小标宋_GBK" w:eastAsia="方正小标宋_GBK" w:cs="方正小标宋_GBK"/>
          <w:b/>
          <w:i w:val="0"/>
          <w:caps w:val="0"/>
          <w:color w:val="000000"/>
          <w:spacing w:val="0"/>
          <w:kern w:val="0"/>
          <w:sz w:val="36"/>
          <w:szCs w:val="36"/>
          <w:bdr w:val="none" w:color="auto" w:sz="0" w:space="0"/>
          <w:lang w:val="en-US" w:eastAsia="zh-CN" w:bidi="ar"/>
        </w:rPr>
        <w:t>中华人民共和国卫生部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center"/>
        <w:rPr>
          <w:rFonts w:hint="default" w:ascii="Arial" w:hAnsi="Arial" w:cs="Arial"/>
          <w:i w:val="0"/>
          <w:caps w:val="0"/>
          <w:color w:val="000000"/>
          <w:spacing w:val="0"/>
          <w:sz w:val="18"/>
          <w:szCs w:val="18"/>
        </w:rPr>
      </w:pPr>
      <w:r>
        <w:rPr>
          <w:rFonts w:hint="default" w:ascii="方正小标宋_GBK" w:hAnsi="方正小标宋_GBK" w:eastAsia="方正小标宋_GBK" w:cs="方正小标宋_GBK"/>
          <w:b/>
          <w:i w:val="0"/>
          <w:caps w:val="0"/>
          <w:color w:val="000000"/>
          <w:spacing w:val="0"/>
          <w:kern w:val="0"/>
          <w:sz w:val="36"/>
          <w:szCs w:val="36"/>
          <w:bdr w:val="none" w:color="auto" w:sz="0" w:space="0"/>
          <w:lang w:val="en-US" w:eastAsia="zh-CN" w:bidi="ar"/>
        </w:rPr>
        <w:t>公 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center"/>
        <w:rPr>
          <w:rFonts w:hint="default" w:ascii="Arial" w:hAnsi="Arial" w:cs="Arial"/>
          <w:i w:val="0"/>
          <w:caps w:val="0"/>
          <w:color w:val="000000"/>
          <w:spacing w:val="0"/>
          <w:sz w:val="18"/>
          <w:szCs w:val="18"/>
        </w:rPr>
      </w:pPr>
      <w:r>
        <w:rPr>
          <w:rFonts w:ascii="方正仿宋_GBK" w:hAnsi="方正仿宋_GBK" w:eastAsia="方正仿宋_GBK" w:cs="方正仿宋_GBK"/>
          <w:b/>
          <w:i w:val="0"/>
          <w:caps w:val="0"/>
          <w:color w:val="000000"/>
          <w:spacing w:val="0"/>
          <w:kern w:val="0"/>
          <w:sz w:val="32"/>
          <w:szCs w:val="32"/>
          <w:bdr w:val="none" w:color="auto" w:sz="0" w:space="0"/>
          <w:lang w:val="en-US" w:eastAsia="zh-CN" w:bidi="ar"/>
        </w:rPr>
        <w:t>（</w:t>
      </w:r>
      <w:r>
        <w:rPr>
          <w:rFonts w:hint="default" w:ascii="方正仿宋_GBK" w:hAnsi="方正仿宋_GBK" w:eastAsia="方正仿宋_GBK" w:cs="方正仿宋_GBK"/>
          <w:b/>
          <w:i w:val="0"/>
          <w:caps w:val="0"/>
          <w:color w:val="000000"/>
          <w:spacing w:val="0"/>
          <w:kern w:val="0"/>
          <w:sz w:val="32"/>
          <w:szCs w:val="32"/>
          <w:bdr w:val="none" w:color="auto" w:sz="0" w:space="0"/>
          <w:lang w:val="en-US" w:eastAsia="zh-CN" w:bidi="ar"/>
        </w:rPr>
        <w:t>2008年 第3号）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center"/>
        <w:rPr>
          <w:rFonts w:hint="default" w:ascii="Arial" w:hAnsi="Arial" w:cs="Arial"/>
          <w:i w:val="0"/>
          <w:caps w:val="0"/>
          <w:color w:val="000000"/>
          <w:spacing w:val="0"/>
          <w:sz w:val="18"/>
          <w:szCs w:val="18"/>
        </w:rPr>
      </w:pPr>
      <w:r>
        <w:rPr>
          <w:rFonts w:hint="default" w:ascii="方正仿宋_GBK" w:hAnsi="方正仿宋_GBK" w:eastAsia="方正仿宋_GBK" w:cs="方正仿宋_GBK"/>
          <w:b/>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42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健康是人全面发展的基础，关系到千家万户的幸福。为界定我国公民健康素养的基本内容，普及现阶段健康生活方式和行为应具备的基本知识和技能，我部组织专家制定了《中国公民健康素养</w:t>
      </w:r>
      <w:r>
        <w:rPr>
          <w:rFonts w:hint="default" w:ascii="Arial" w:hAnsi="Arial" w:cs="Arial" w:eastAsiaTheme="minorEastAsia"/>
          <w:i w:val="0"/>
          <w:caps w:val="0"/>
          <w:color w:val="000000"/>
          <w:spacing w:val="0"/>
          <w:kern w:val="0"/>
          <w:sz w:val="32"/>
          <w:szCs w:val="32"/>
          <w:bdr w:val="none" w:color="auto" w:sz="0" w:space="0"/>
          <w:lang w:val="en-US" w:eastAsia="zh-CN" w:bidi="ar"/>
        </w:rPr>
        <w:t>——</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基本知识与技能（试行）》。现予发布，以促进我国公民健康素养水平的提高。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特此公告。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5280" w:right="0" w:hanging="52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二○○八年一月四日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center"/>
        <w:rPr>
          <w:rFonts w:hint="default" w:ascii="Arial" w:hAnsi="Arial" w:cs="Arial"/>
          <w:i w:val="0"/>
          <w:caps w:val="0"/>
          <w:color w:val="000000"/>
          <w:spacing w:val="0"/>
          <w:sz w:val="18"/>
          <w:szCs w:val="18"/>
        </w:rPr>
      </w:pPr>
      <w:r>
        <w:rPr>
          <w:rFonts w:hint="default" w:ascii="方正小标宋_GBK" w:hAnsi="方正小标宋_GBK" w:eastAsia="方正小标宋_GBK" w:cs="方正小标宋_GBK"/>
          <w:b/>
          <w:i w:val="0"/>
          <w:caps w:val="0"/>
          <w:color w:val="000000"/>
          <w:spacing w:val="0"/>
          <w:kern w:val="0"/>
          <w:sz w:val="36"/>
          <w:szCs w:val="36"/>
          <w:bdr w:val="none" w:color="auto" w:sz="0" w:space="0"/>
          <w:lang w:val="en-US" w:eastAsia="zh-CN" w:bidi="ar"/>
        </w:rPr>
        <w:t>中国公民健康素养</w:t>
      </w:r>
      <w:r>
        <w:rPr>
          <w:rFonts w:hint="default" w:ascii="Arial" w:hAnsi="Arial" w:cs="Arial" w:eastAsiaTheme="minorEastAsia"/>
          <w:b/>
          <w:i w:val="0"/>
          <w:caps w:val="0"/>
          <w:color w:val="000000"/>
          <w:spacing w:val="0"/>
          <w:kern w:val="0"/>
          <w:sz w:val="36"/>
          <w:szCs w:val="36"/>
          <w:bdr w:val="none" w:color="auto" w:sz="0" w:space="0"/>
          <w:lang w:val="en-US" w:eastAsia="zh-CN" w:bidi="ar"/>
        </w:rPr>
        <w:t>——</w:t>
      </w:r>
      <w:r>
        <w:rPr>
          <w:rFonts w:hint="default" w:ascii="方正小标宋_GBK" w:hAnsi="方正小标宋_GBK" w:eastAsia="方正小标宋_GBK" w:cs="方正小标宋_GBK"/>
          <w:b/>
          <w:i w:val="0"/>
          <w:caps w:val="0"/>
          <w:color w:val="000000"/>
          <w:spacing w:val="0"/>
          <w:kern w:val="0"/>
          <w:sz w:val="36"/>
          <w:szCs w:val="36"/>
          <w:bdr w:val="none" w:color="auto" w:sz="0" w:space="0"/>
          <w:lang w:val="en-US" w:eastAsia="zh-CN" w:bidi="ar"/>
        </w:rPr>
        <w:t>基本知识与技能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ascii="方正黑体_GBK" w:hAnsi="方正黑体_GBK" w:eastAsia="方正黑体_GBK" w:cs="方正黑体_GBK"/>
          <w:i w:val="0"/>
          <w:caps w:val="0"/>
          <w:color w:val="000000"/>
          <w:spacing w:val="0"/>
          <w:kern w:val="0"/>
          <w:sz w:val="32"/>
          <w:szCs w:val="32"/>
          <w:bdr w:val="none" w:color="auto" w:sz="0" w:space="0"/>
          <w:lang w:val="en-US" w:eastAsia="zh-CN" w:bidi="ar"/>
        </w:rPr>
        <w:t>一、基本知识和理念（</w:t>
      </w:r>
      <w:r>
        <w:rPr>
          <w:rFonts w:hint="default" w:ascii="方正黑体_GBK" w:hAnsi="方正黑体_GBK" w:eastAsia="方正黑体_GBK" w:cs="方正黑体_GBK"/>
          <w:i w:val="0"/>
          <w:caps w:val="0"/>
          <w:color w:val="000000"/>
          <w:spacing w:val="0"/>
          <w:kern w:val="0"/>
          <w:sz w:val="32"/>
          <w:szCs w:val="32"/>
          <w:bdr w:val="none" w:color="auto" w:sz="0" w:space="0"/>
          <w:lang w:val="en-US" w:eastAsia="zh-CN" w:bidi="ar"/>
        </w:rPr>
        <w:t>1-25）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1.健康不仅仅是没有疾病或虚弱，而是身体、心理和社会适应的完好状态。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身体健康表现为体格健壮，人体各器官功能良好。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心理健康指能正确评价自己，应对处理生活中的压力，能正常工作，对个人或社会做出自己的贡献。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社会适应的完好状态，是指通过自我调节保持个人与环境、社会及在人际交往中的均衡与协调。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2.每个人都有维护自身和他人健康的责任，健康的生活方式能够维护和促进自身健康。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每个人都有获取自身健康的权利，也有不损害和/或维护自身及他人健康的责任。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每个人都可以通过采取并坚持健康生活方式，获取健康，提高生活质量。预防为主越早越好，选择健康的生活方式是最好的人生投资。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提高每个公民健康水平，需要国家和社会全体成员共同努力，营造一个有利于健康的支持性环境。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3.健康生活方式主要包括合理膳食、适量运动、戒烟限酒、心理平衡四个方面。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合理膳食指能提供全面、均衡营养的膳食。食物多样，才能满足人体各种营养需求，达到合理营养，促进健康的目的。卫生部发布的《中国居民膳食指南》可合理膳食提供权威的指导。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适宜运动指运动方式和运动量适合个人的身体状况，动则有益，贵在坚持。运动应适度量力，选择适合自己的运动方式、强度和运动量。健康人可以根据运动时的心率来控制运动强度，一般应达到每分钟150－170减去年龄为宜，每周至少运动3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戒烟的人，不论吸烟多久，都应该戒烟。戒烟越早越好，任何时候戒烟对身体都有好处，都能够改善生活质量。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过量饮酒，会增加患某些疾病的风险，并可导致交通事故及暴力事件的增加。建议成年男性一天饮用的酒精量不超过25克，女性不超过15克。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心理平衡，是指一种良好的心理状态，即能够恰当地评价自己、应对日常生活中的压力、有效率地工作和学习、对家庭和社会有所贡献的良好状态。乐观、开朗、豁达的生活态度，将目标定在自己能力所及的范围内，建立良好的人际关系，积极参加社会活动等均有助于个体保持自身的心理平衡状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4.劳逸结合，每天保证7～8小时睡眠。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生活有规律，对健康十分重要。工作、学习、娱乐、休息、睡眠都要按作息规律进行。一般，成人每天要保证7～8小时睡眠，睡眠时间不足不利于健康。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5.吸烟和被动吸烟会导致癌症、心血管疾病、呼吸系统疾病等多种疾病。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烟草烟雾含有4000余种化学物质，包括几十种致癌物以及一氧化碳等有害物质。吸烟损害体内几乎所有器官，可引发癌症、冠心病、慢性阻塞性肺病、白内障、性功能勃起障碍、骨质疏松等多种疾病。烟草烟雾不仅损害吸烟者的健康，也威胁着暴露于二手烟的非吸烟者。据统计，我国每年死于吸烟相关疾病的人数超过100万，占死亡总人数的12%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6.戒烟越早越好，什么时候戒烟都为时不晚。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吸烟者戒烟越好越早，任何时候戒烟都不晚，只要有戒烟的动机并掌握一定的技巧，都能做到彻底戒烟。35岁以前戒烟，因吸烟引起心脏病的机会降低90%，59岁以前戒烟，在15年内死亡的可能性仅为继续吸烟者的一半， 即使年过60岁戒烟，其肺癌死亡率仍大大低于继续吸烟者。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7.保健食品不能代替药品。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保健食品指具有特定保健功能，适宜于特定人群食用，具有调节机体功能，不以治疗疾病为目的的食品。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卫生行政部门对审查合格的保健食品发给《保健食品批准证书》，获得《保健食品批准证书》的食品准许使用保健食品标志。保健食品标签和说明书必须符合国家有关标准和要求。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8.环境与健康息息相关，保护环境促进健康。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人类所患的许多疾病都与环境污染有很大的关系。无节制地消耗资源和污染环境是造成环境恶化的根源。每个人都有爱护环境卫生，保护环境不受污染的责任。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9.献血助人利己，提倡无偿献血。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适量献血是安全、无害的。健康的成年人，每次采集的血液量一般为200～400毫升，两次采集间隔期不少于6个月。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《中华人民共和国献血法》规定， “国家提倡十八周岁至五十五周岁的健康公民自愿献血”，“对献血者，发给国务院卫生行政部门制作的无偿献血证书，有关单位可以给予适当补贴。”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血站是采集、提供临床用血的机构,一定要到国家批准采血的血站献血。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10. 成人的正常血压为收缩压低于140毫米汞柱，舒张压低于90毫米汞柱；腋下体温36℃～37℃；平静呼吸16～20次/分；脉搏60～100次/分。《中国高血压防治指南》（2005年修订版）提出：高血压诊断标准为收缩压≥140毫米汞柱或舒张压≥90毫米汞柱。收缩压达到120～139毫米汞柱或舒张压达到80～89毫米汞柱时，称血压正常高值，应当向请医生咨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成人的正常腋下体温为36℃～37℃，早晨略低，下午略高，24小时内波动不超过1℃；老年人体温略低，月经期前或妊娠期妇女体温略高；运动或进食后体温略高。体温高于正常范围称为发热，见于感染、创伤、恶性肿瘤、脑血管意外及各种体腔内出血等。体温低于正常范围称为体温过低，见于休克、严重营养不良、甲状腺功能低下及过久暴露于低温条件下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正常成人安静状态下，呼吸频率为16～20次/分，随着年龄的增长逐渐减慢。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成人正常脉搏为60～100次/分，女性稍快；儿童平均为90次/分，婴幼儿可达130次/分；老年人较慢，为55～60次/分。脉搏的快慢受年龄、性别、运动和情绪等因素的影响。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11. 避免不必要的注射和输液，注射时必须做到一人一针一管。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注射和输液等医疗操作都有一定传播疾病的风险，因此在治疗疾病时应做到：遵从医嘱，能吃药就不打针，能打针就不输液。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与他人共用注射器可传播乙型肝炎、丙型肝炎、艾滋病等疾病。必须注射或者输液时，应做到“一人一针一管”，即每一个人注射都必须单独使用一次性注射器或经过消毒的注射针管、针头，不能只换针头不换针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12. 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从事有毒有害工种的劳动者享有职业保护的权利。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中华人民共和国职业病防治法》明确规定，劳动者依法享有职业卫生保护的权利。保护劳动者免受不良工作环境对健康的危害，是用人单位的责任。用人单位应当为劳动者创造符合国家职业卫生标准和卫生要求的工作环境和条件，并采取措施保障劳动者获得职业卫生保护。劳动者要知晓用法律手段保护自己应有的健康权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13. 接种疫苗是预防一些传染病最有效、最经济的措施。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疫苗指为预防、控制传染病的发生、流行，用于人体预防接种的预防性生物制品。相对于患病后的治疗和护理，接种疫苗所花费的钱是很少的。接种疫苗是预防传染病最有效、最经济的手段。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疫苗分为两类。一类疫苗，指政府免费向公民提供，公民应当依照规定受种的疫苗；二类疫苗，指由公民自费并且自愿受种的疫苗。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预防接种效果与接种起始时间、接种间隔、接种途径、接种剂量等均有密切关系，需要按照一定的免疫程序进行，因故错过接种的要尽快补种。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14. </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肺结核主要通过病人咳嗽、打喷嚏、大声说话等产生的飞沫传播。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肺结核病是由结核杆菌(结核菌)引起的呼吸道传染病。痰中有结核菌的病人有传染性。为预防结核病，儿童出生后应及时接种卡介苗。平时要经常锻炼身体，增强体质。工作、生活场所要注意通风。具有传染性的肺结核病人应当积极治疗，尽量少去公共场所，必须外出时应佩戴口罩。在咳嗽、打喷嚏时要用纸或手绢捂住口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15．出现咳嗽、咳痰2周以上，或痰中带血，应及时检查是否得了肺结核。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早期诊断肺结核病可以提高治愈率，减少传播他人的可能性。连续2周以上咳嗽、咳痰，通常是肺结核的一个首要症状；如果经过抗感冒治疗2周以上无效,或同时痰中带有血丝，就有可能是得了肺结核病。其他常见的症状还有低热、盗汗、乏力、体重减轻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16．坚持正规治疗，绝大部分肺结核病人能够治愈。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目前，我国对肺结核病人实行免费检查和免费抗结核药物治疗。病人可到所在地的结核病防治机构接受免费检查和治疗。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按照医生要求，坚持全程、按时、按量服药是治愈的最重要条件，否则会转化为难以治疗的耐药结核病。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17．艾滋病、乙肝和丙肝通过性接触、血液和母婴三种途径传播，日常生活和工作接触不会传播。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艾滋病、乙肝和丙肝病毒主要通过血液、性接触和母婴途径传播，不会借助空气、水或食物传播。日常工作和生活中与艾滋病、乙肝、丙肝病人或感染者的一般接触不会被感染。艾滋病和乙肝、丙肝一般不会经马桶圈、电话机、餐饮具、卧具、游泳池或公共浴池等公共设施传播，不会通过一般社交上的接吻、拥抱传播，也不会通过咳嗽、蚊虫叮咬等方式传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18．蚊子、苍蝇、老鼠、蟑螂等会传播疾病。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蚊子可以传播疟疾、乙脑、登革热等疾病。要搞好环境卫生，消除蚊子孳生地。根据情况选用纱门、纱窗、蚊帐、蚊香、杀虫剂等防蚊灭蚊用品，防止蚊子叮咬。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苍蝇可以传播霍乱、痢疾、伤寒等疾病。要使用卫生厕所，管理好垃圾、粪便、污物，使苍蝇无处孳生。要注意保管好食物，防止苍蝇叮爬。杀灭苍蝇可以使用苍蝇拍、灭蝇灯等。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老鼠可以传播鼠疫、流行性出血热、钩端螺旋体病等多种疾病。要搞好环境卫生，减少老鼠的藏身之地；收藏好食品，减少老鼠对食物的污染。捕捉、杀灭老鼠可以用鼠夹、鼠笼等灭鼠工具，也可以利用蛇、猫、猫头鹰等老鼠的天敌灭鼠，还可以使用安全、高效的药物灭鼠。要注意灭鼠药的保管和使用方法，防止人畜中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蟑螂可以传播痢疾、伤寒等多种疾病。要搞好室内外卫生，减少蟑螂藏身的场所。还可以使用药物杀灭蟑螂。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19．异常肿块、腔肠出血、体重减轻是癌症重要的早期报警信号。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重视癌症早期危险信号有利于及早发现、及时治疗。癌症早期危险信号有：乳腺、颈部、皮肤和舌等身体浅表部位出现经久不消或逐渐增大的肿块；体表黑痣和疣等在短期内色泽加深或变浅、迅速增大，脱毛、瘙痒、渗液、溃烂等；吞咽食物有哽咽感、胸骨后闷胀不适、疼痛、食管内异物感；皮肤或黏膜经久不愈的溃疡，有鳞屑、脓苔覆盖、出血和结痂等；持续性消化不良和食欲减退；便秘、腹泻交替出现，大便变形、带血或黏液；持久性声音嘶哑，干咳，痰中带血；耳鸣，听力减退，鼻血、鼻咽分泌物带血和头痛；月经期外或绝经后阴道不规则出血，特别是接触性出血；无痛性血尿，排尿不畅；不明原因的发热、乏力、进行性体重减轻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20.遇到呼吸、心跳骤停的伤病员，可通过人工呼吸和胸外心脏按压急救。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心肺复苏（CPR）可以在第一时间恢复病人呼吸、心跳，挽救伤病员生命，主要用于心脏性猝死等危重急症以及触电、淹溺、急性中毒、创伤等意外事件造成的心跳、呼吸骤停。方法是：以心前区叩击、自动体外心脏除颤器及胸外心脏按压等方法来恢复心跳；以开放气道、口对口吹气人工呼吸等来恢复呼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21．应该重视和维护心理健康，遇到心理问题时应主动寻求帮助。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每个人一生中都会遇到各种心理卫生问题，重视和维护心理健康非常必要。采取乐观、开朗、豁达的生活态度，把目标定在自己能力所及的范围内，调适对社会和他人的期望值，建立良好的人际关系，培养健康的生活习惯和兴趣爱好，积极参加社会活动等，均有助于保持和促进心理健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如果怀疑有明显心理行为问题或精神疾病，要及早去精神专科医院或综合医院的心理科或精神科进行咨询、检查和诊治。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22.每个人都应当关爱、帮助、不歧视病残人员。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艾滋病、乙肝等传染病病原携带者和病人、精神疾病患者、残疾人都应得到人们的理解、关爱和帮助，这不仅是预防、控制疾病流行的重要措施，也是人类文明的表现，更是经济、社会发展的需要。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23.在流感流行季节前接种流感疫苗可减少患流感的机会或减轻流感的症状。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流行性感冒（流感）不同于普通感冒，是一种严重的呼吸道传染病，在我国多发生在冬春季节。在流感流行季节前接种和流感病毒匹配的流感疫苗可预防流感。儿童、老人、体弱者等容易感染流感的人群，应当在医生的指导下接种流感疫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24.妥善存放农药和药品等有毒物品，谨防儿童接触。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家中存放的农药、杀虫剂和医用药品，应当分别妥善存放于橱柜或容器中，并在外面加锁。有毒物品不能与粮油、蔬菜等同室存放；特别要防止小孩接触，以免发生误服中毒事故。已失效的农药和药品不可乱丢乱放，防止误服或污染食物、水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25.发生创伤性出血，尤其是大出血时，应立即包扎止血；对骨折的伤员不应轻易搬动。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受伤出血时，应立即止血，以免出血过多损害健康甚至危及生命。小的伤口只要简单包扎即可止血。对较大、较深的伤口，可以压迫出血处上方（在四肢靠近近心脏一侧）血管止血，例如指压止血、加压包扎止血、止血带止血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在对骨折伤员进行急救时，在搬移前应当先固定骨折部位，以免刺伤血管、神经，不要在现场进行复位。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如果伤势严重，应当在进行现场急救的同时，拨打120急救电话。 </w:t>
      </w:r>
      <w:r>
        <w:rPr>
          <w:rFonts w:hint="default" w:ascii="Arial" w:hAnsi="Arial" w:cs="Arial" w:eastAsiaTheme="minorEastAsia"/>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黑体_GBK" w:hAnsi="方正黑体_GBK" w:eastAsia="方正黑体_GBK" w:cs="方正黑体_GBK"/>
          <w:i w:val="0"/>
          <w:caps w:val="0"/>
          <w:color w:val="000000"/>
          <w:spacing w:val="0"/>
          <w:kern w:val="0"/>
          <w:sz w:val="32"/>
          <w:szCs w:val="32"/>
          <w:bdr w:val="none" w:color="auto" w:sz="0" w:space="0"/>
          <w:lang w:val="en-US" w:eastAsia="zh-CN" w:bidi="ar"/>
        </w:rPr>
        <w:t>二、健康生活方式与行为（26-59）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26.勤洗手、常洗澡，不共用毛巾和洗漱用具。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每个人都应养成勤洗手的习惯：特别是制备食物前要洗手、饭前便后要洗手、外出回家后先洗手。用清洁的流动水和肥皂洗手。洗头、洗澡和擦手的毛巾，必须干净，并且做到一人一盆一巾，防止感染沙眼、急性流行性结膜炎、皮肤病和性传播疾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27.每天刷牙，饭后漱口。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提倡每天早、晚刷牙，吃东西后要漱口。牙刷要保持清洁，最好每三个月更换一次牙刷。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28.咳嗽、打喷嚏时遮掩口鼻，不随地吐痰。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不随地吐痰，咳嗽、打喷嚏时要注意遮掩口鼻，这是文明素养的表现。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29.不在公共场所吸烟，尊重不吸烟者免于被动吸烟的权利。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世界卫生组织《烟草控制框架公约》指出，接触二手烟雾（被动吸烟）会造成疾病、功能丧失或死亡。被动吸烟不存在所谓的“安全暴露”水平。室内公共场所和工作场所完全禁止吸烟是保护人们免受被动吸烟危害的最有效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30.少饮酒，不酗酒。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经常过量饮酒，会使食欲下降，食物摄入量减少，从而导致多种营养素缺乏，急慢性酒精中毒，酒精性脂肪肝等，严重时还会造成酒精性肝硬化。过量饮酒还会增加患高血压、脑卒中（中风）等疾病的风险，并可导致交通等事故及暴力事件的增加。建议成年男性一天饮用酒的酒精量不超过25克，成年女性不超过15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31.不滥用镇静催眠药和镇痛剂等成瘾性药物。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长时间或者不当服用镇静催眠和镇痛等药物可以上瘾。服用镇静催眠药和镇痛药等成瘾性药物一定要在医生的指导下进行。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32.拒绝毒品。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《中华人民共和国刑法》所称的毒品，包括鸦片、海洛因、甲基苯丙胺（冰毒）、吗啡、大麻、可卡因以及国家规定管制的其他能够使人形成瘾癖的麻醉药品和精神药品。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吸毒非常容易成瘾，有的人只吸一支含有毒品的香烟就会上瘾。成瘾者应尽快戒毒。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33.使用卫生厕所，管理好人畜粪便。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卫生厕所是指有墙、有顶，厕坑及贮粪池，无渗漏，环境卫生，无蝇蛆，基本无臭味，粪便经无害化处理并及时清除的厕所。要推广使用卫生厕所。家禽、家畜应当圈养，禽畜粪便要妥善处理。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34.讲究饮水卫生，注意饮水安全。</w:t>
      </w:r>
      <w:r>
        <w:rPr>
          <w:rFonts w:hint="default" w:ascii="Arial" w:hAnsi="Arial" w:cs="Arial" w:eastAsiaTheme="minorEastAsia"/>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生活饮用水受污染可以传播肠道传染病等疾病，还可能引起中毒。保护健康，要注意生活饮用水安全。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保障生活饮用水安全卫生，首先要保护好饮用水源。提倡使用自来水。受污染水源必须净化或消毒处理后，才能用做生活饮用水。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35.经常开窗通风。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阳光和新鲜的空气是维护健康不可缺少的。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阳光中的紫外线，能杀死多种致病微生物。让阳光经常照进屋内，可以保持室内空气清洁，减少细菌、霉菌繁殖的机会。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36.膳食应以谷类为主，多吃蔬菜水果和薯类，注意荤素搭配。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37.经常食用奶类、豆类及其制品。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38.膳食要清淡少盐。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39.保持正常体重，避免超重与肥胖。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40.生病后要及时就诊，配合医生治疗，按照医嘱用药。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生病后要及时就诊，早诊断、早治疗。在疾病治疗、康复的过程中，要遵从医嘱按时按量用药，按照医生的要求调配饮食、确定活动量、改善自己的行为。不要乱求医使用几个方案同时治疗，更不能凭一知半解、道听途说自行买药治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41.不滥用抗生素。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滥用抗生素指不规范地使用、不必要的情况下使用、超时超量使用或用量不足或疗程不足等。滥用抗生素容易引发致病微生物的耐药性，导致抗生素逐渐失去原有的功效，起不到治疗疾病的作用。滥用某些抗生素还可能导致耳聋（特别是儿童）和人体内菌群失调等，严重时还可能威胁生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抗生素是处方药，只能在医生的指导下合理使用。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42.饭菜要做熟；生吃蔬菜水果要洗净。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饭菜要烧熟煮透再吃。吃冰箱里的剩饭菜，应重新彻底加热再吃。碗筷等餐具应经常煮沸消毒。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生的蔬菜、水果可能沾染致病菌、寄生虫卵、有毒有害化学物质。生吃前，应浸泡10分钟，再用干净的水彻底洗净。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43.生、熟食品要分开存放和加工。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在食品加工、贮存过程中，如果不注意把生、熟食品分开，例如用切过生食品的刀再切熟食品，用盛过生食品的容器再盛放熟食品，熟食品就可能被生食品上的细菌、寄生虫卵等污染，危害人体健康。因此，生熟食品要分开放置和加工，避免生熟食品直接或间接接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44.不吃变质、超过保质期的食品。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品保质期，指在食品标签上标注的条件下，保持食品质量（品质）的期限。在此期限内，食品质量符合标签上或产品标准中的规定。食物在冰箱里放久了，也会变质；用冰箱保存食物时，要注意生熟分开，熟食品要加盖储存。不要吃过期食物。不要吃标识上没有确切生产厂家名称、地址、生产日期和保质期的食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45.妇女怀孕后及时去医院体检，孕期体检至少5次，住院分娩。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妇女在确定妊娠后应当及时去医院检查，建立“母子保健手册”。在孕期至少进行5次产前检查，孕早期1次，孕中期1次，孕晚期3次（其中1次在第36周进行）。孕妇要到有助产技术服务资格的医疗保健机构住院分娩，特别是高危孕妇必须提前住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46.孩子出生后应尽早开始母乳喂养，6个月合理添加辅食。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孩子出生后1小时内就应开始母乳喂养。母乳是婴儿最理想的天然食品，含有婴儿所需的全部营养，有助于婴儿发育，含有大量的抗体，增强婴儿的免疫能力，预防感染。同时母乳喂养能增进母子间的情感，促进母亲的健康恢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婴儿6个月以后，母乳不能完全满足孩子营养需要，坚持母乳喂养的同时应适时，适量添加辅食。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47.儿童青少年应培养良好的用眼习惯，预防近视的发生和发展。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读书写字姿势要端正，眼与书本距离不小于30厘米；连续读写或者看电视、使用电脑一小时要休息片刻，休息时尽可能向远处眺望；不在光线太强或太暗的环境中看书，不躺在床上看书，不边走路边看书，不在行进的车厢里看书。已经近视或有其他屈光缺陷者，应该坚持佩带屈光度准确的眼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48.劳动者要了解工作岗位存在的危害因素，遵守操作规程，注意个人防护，养成良好习惯。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劳动者过量暴露于工作场所中的有害因素下会对健康造成损害，严重时会引起职业病，如矽肺、煤工尘肺、铅中毒、苯中毒等。工作中过量接触放射性物质则会引起放射病。因此劳动者必须严格遵守各项劳动操作规程，掌握个人防护用品的正确使用方法，例如防护帽或者防护服、防护手套、防护眼镜、防护口（面）罩、防护耳罩（塞）、呼吸防护器和皮肤防护用品等，并且养成习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49.孩子出生后要按照计划免疫程序进行预防接种。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我国制订了国家免疫规划和国家免疫规划疫苗的免疫程序，对计划接种疫苗的种类、接种起始时间、接种间隔、接种途径、接种剂量等作了明确规定。孩子出生后必须严格按照国家免疫规划疫苗的免疫程序进行预防接种。每个家长都应该按照国家免疫规划疫苗的免疫程序按时带孩子接种疫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50.正确使用安全套，可以减少感染艾滋病、性病的危险。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在性接触中正确使用安全套，可以减少艾滋病、乙肝和大多数性传播疾病的危险。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不要重复使用安全套，每次使用后应打结后丢弃。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51.发现病死禽畜要报告，不加工、不食用病死禽畜。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许多疾病可以通过动物传播。例如鼠疫、狂犬病、非典、高致病性禽流感等等。预防动物把疾病传播给人，要做到：尽量不与病畜、病禽等患病的动物接触；不加工、不食用病死禽畜；不加工、不食用不明原因死亡的禽畜；不吃生的或未煮熟煮透的猪、牛、羊、鸡、鸭、兔及其他肉类食品；不吃生的或者未煮熟煮透的淡水鱼、虾、螺、蟹、蛙等食物；接触禽、畜后要洗手；发现病死禽、畜要及时向畜牧部门报告；病死禽畜按照畜牧部门的要求妥善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52.家养犬应接种狂犬病疫苗；人被犬、猫抓伤、咬伤后，应立即冲洗伤口，并尽快注射抗血清和狂犬病疫苗。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人一旦被犬、猫抓伤、咬伤（或破损伤口被舔），要立刻用肥皂水和流动清水及时彻底地冲洗伤口，然后用酒精消毒；并尽快到医院或疾病预防控制中心就医，对伤口作进一步处理，并且接种狂犬病疫苗；如果伤口出血，还要注射抗狂犬病血清或免疫球蛋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53.在血吸虫病疫区，应尽量避免接触疫水；接触疫水后，应及时预防性服药。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血吸虫病是严重危害健康的寄生虫病，人和家畜接触了含有血吸虫尾蚴的水（简称“疫水”），就可能感染得病。血吸虫病感染主要发生在每年的4～10月。因生产、生活和防汛需要接触疫水时，要采取涂抹防护油膏，穿戴防护用品等措施。接触疫水后要及时到当地医院或血吸虫病防治机构检查或接受预防性治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54.食用合格碘盐，预防碘缺乏病。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碘缺乏病是自然环境缺碘导致人体碘摄入量不足引起的。缺碘对人的最大的危害是影响智力发育。严重缺碘会造成生长发育不良、身材矮小、痴呆等。孕妇缺碘会影响胎儿大脑的发育，还会引起早产、流产、胎儿畸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坚持食用碘盐能有效预防碘缺乏病。孕妇、哺乳妇女、学龄前儿童还应多吃海带等含碘多的食物。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自然环境碘含量高的地区的居民、甲状腺功能亢进病人、甲状腺炎病人等少数人群不宜食用碘盐。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55.每年做1次健康体检。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定期进行健康体检，可以了解身体健康状况，及早发现健康问题和疾病，以便有针对性地改变不良的行为习惯，减少健康危险因素；对检查中发现的健康问题和疾病，要抓住最佳时机及时采取措施。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56.系安全带（或戴头盔）、不超速、不酒后驾车能有效减少道路交通伤害。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在道路交通碰撞中，安全带可以降低40%-50%的伤害危险以及40%-60%的致命伤害危险，佩戴摩托车头盔可将头部伤害及其严重程度降低约70%。一定要按照交通法规系安全带（或戴头盔）、不超速、不疲劳驾驶、不酒后驾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57.避免儿童接近危险水域，预防溺水。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溺水是我国1～14岁儿童意外伤害死亡的第一位原因。要加强对儿童游泳的监管。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58.安全存放农药，依照说明书使用农药。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保管敌敌畏、乐果等易挥发失效的农药时，一定要把瓶盖拧紧。施用农药时，要严格按照说明书并且遵守操作规程，注意个人防护。严禁对收获期的粮食、蔬菜、水果施用农药。严防农药污染水源。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对误服农药中毒者，如果患者清醒，要立即设法催吐。经皮肤中毒者要立即冲洗污染处皮肤。经呼吸道中毒者，要尽快脱离引起中毒的环境。中毒较重者要立即送医院抢救。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59.冬季取暖注意通风，谨防煤气中毒。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预防煤气中毒要做到：尽量避免在室内使用炭火盆取暖，使用炉灶时要注意通风，保证充足的氧气供应；要安装风斗和烟筒，出风口不能朝向风口，定期清理烟筒，保持通畅；在使用液化气时也要注意通风换气，经常查看煤气、液化气管道、阀门，如有泄漏应及时维修；在煤气、液化气灶上烧水、烧饭时，要注意看管，防止水溢火灭导致煤气泄漏。如发生泄漏，要立即关闭阀门、打开门窗，使室内空气流通。煤气中毒后，轻者感到头晕、头痛、四肢无力、恶心、呕吐；重者可出现昏迷、体温降低、呼吸短促、皮肤青紫、唇色樱红、大小便失禁。抢救不及时，会危及生命。有人中毒，应当立即把中毒者移到室外通风处，解开衣领，保持呼吸顺畅。中毒较重者应立即呼叫救护车送医院抢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第三部分：基本技能（60-66）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60.需要紧急医疗救助时拨打120急救电话。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拨打120急救电话求助时要简要说明需要救护者的病情，人数，所在地址以及伤病者姓名、性别、年龄、联系电话以及报告人的电话号码与姓名。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61.能看懂食品、药品、化妆品、保健品的标签和说明书。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定型包装食品和食品添加剂，必须在包装标识或者产品说明书上标出品名、产地、厂名、生产日期、批号或者代号、规格、配方或者主要成分、保质期限、食用或者使用方法等。不得有夸大或者虚假的宣传内容。在国内市场销售的食品，必须有中文标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药品标签或者说明书上必须注明药品的通用名称、成分、规格、生产企业、批准文号、产品批号、生产日期、有效期、适应证、禁忌证或者功能主治、用法、用量、不良反应和注意事项。麻醉药品、精神药品、医疗用毒性药品、放射性药品、外用药品和非处方药的标签，必须印有规定的标志。非处方药标签印有红色或绿色“OTC”字样，可以按照说明书使用；其他药物必须在医生指导下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化妆品标签上应当注明产品名称、厂名、生产企业卫生许可证编号；小包装或者说明书上应当注明生产日期和有效使用期限。特殊用途的化妆品，还应当注明批准文号。对可能引起不良反应的化妆品，说明书上应当注明使用方法、注意事项。进口化妆品必须有中文标签。化妆品标签、小包装或者说明书上不得注有适应证，不得宣传疗效，不得使用医疗术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保健食品标签和说明书不得有明示或者暗示治疗作用以及夸大功能作用的文字，不得宣传疗效作用。必须标明主要原（辅）料，功效成分/标志性成分及含量，保健作用和适宜人群、不适宜人群，食用方法和适宜的食用量，规格，保质期，贮藏方法和注意事项，保健食品批准文号，卫生许可证文号，保健食品标志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62.会测量腋下体温。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腋下体温测量方法：先将体温计度数甩到35℃以下，再将体温计水银端放在腋下最顶端后夹紧，10分钟后取出读数。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63.会测量脉搏。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脉搏测量方法：将食指、中指和无名指指腹平放于手腕桡动脉搏动处，计一分钟搏动次数。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64.会识别常见的危险标识，如高压、易燃、易爆、剧毒、放射性、生物安全等，远离危险物。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为了减少伤害，应该远离高压、易燃、易爆、剧毒、放射性、具有生物危害等危险物。识别常见的危险标识是保护自身安全的关键。危险标识是由安全色, 几何图形和图形符号构成, 用以表达特定的危险信息。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65.抢救触电者时，不直接接触触电者身体，会首先切断电源。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发现有人触电，要立即关闭电源，也可以用不导电的物体将触电者与电源分开。千万不要直接接触触电者的身体，防止救助者发生触电。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66.发生火灾时，会隔离烟雾、用湿毛巾捂住口鼻、低姿逃生；会拨打火警电话119。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突遇火灾时，如果无力灭火，应当不顾及财产，迅速逃生。由于火灾会引发有毒烟雾产生，所以在逃生时，应当用潮湿的毛巾或者衣襟等捂住口鼻，用尽可能低的姿势，有秩序地撤离灾害现场。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到陌生场所应先熟悉安全通道。发现火灾，应立即拨打119火警电话报警。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22295"/>
    <w:rsid w:val="6D535020"/>
    <w:rsid w:val="7862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2018-06-05T07:57:00Z</dcterms:created>
  <dc:creator>lenovo</dc:creator>
  <cp:lastModifiedBy>lenovo</cp:lastModifiedBy>
  <dcterms:modified xsi:type="dcterms:W3CDTF">2018-06-05T07:58:54Z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